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6F67" w:rsidRPr="00694CC7" w:rsidRDefault="002A6F67" w:rsidP="002A6F67">
      <w:pPr>
        <w:jc w:val="center"/>
        <w:rPr>
          <w:rFonts w:ascii="Tahoma" w:hAnsi="Tahoma" w:cs="Tahoma"/>
        </w:rPr>
      </w:pPr>
      <w:r>
        <w:rPr>
          <w:noProof/>
          <w:lang w:eastAsia="fr-FR"/>
        </w:rPr>
        <mc:AlternateContent>
          <mc:Choice Requires="wps">
            <w:drawing>
              <wp:anchor distT="0" distB="0" distL="114300" distR="114300" simplePos="0" relativeHeight="251659264" behindDoc="0" locked="0" layoutInCell="1" allowOverlap="1" wp14:anchorId="65032DFC" wp14:editId="46081854">
                <wp:simplePos x="0" y="0"/>
                <wp:positionH relativeFrom="column">
                  <wp:posOffset>-527685</wp:posOffset>
                </wp:positionH>
                <wp:positionV relativeFrom="paragraph">
                  <wp:posOffset>-45720</wp:posOffset>
                </wp:positionV>
                <wp:extent cx="1040130" cy="1148080"/>
                <wp:effectExtent l="0" t="0" r="0" b="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1148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F67" w:rsidRDefault="002A6F67" w:rsidP="002A6F67">
                            <w:r>
                              <w:rPr>
                                <w:noProof/>
                                <w:sz w:val="20"/>
                                <w:szCs w:val="20"/>
                                <w:lang w:eastAsia="fr-FR"/>
                              </w:rPr>
                              <w:drawing>
                                <wp:inline distT="0" distB="0" distL="0" distR="0" wp14:anchorId="08798F41" wp14:editId="3A79600B">
                                  <wp:extent cx="854075" cy="713740"/>
                                  <wp:effectExtent l="0" t="0" r="3175" b="0"/>
                                  <wp:docPr id="9" name="Image 9" descr="logo Lico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 Licoc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4075" cy="71374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032DFC" id="_x0000_t202" coordsize="21600,21600" o:spt="202" path="m,l,21600r21600,l21600,xe">
                <v:stroke joinstyle="miter"/>
                <v:path gradientshapeok="t" o:connecttype="rect"/>
              </v:shapetype>
              <v:shape id="Zone de texte 10" o:spid="_x0000_s1026" type="#_x0000_t202" style="position:absolute;left:0;text-align:left;margin-left:-41.55pt;margin-top:-3.6pt;width:81.9pt;height:90.4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" filled="f" stroked="f">
                <v:textbox>
                  <w:txbxContent>
                    <w:p w:rsidR="002A6F67" w:rsidRDefault="002A6F67" w:rsidP="002A6F67">
                      <w:r>
                        <w:rPr>
                          <w:noProof/>
                          <w:sz w:val="20"/>
                          <w:szCs w:val="20"/>
                          <w:lang w:eastAsia="fr-FR"/>
                        </w:rPr>
                        <w:drawing>
                          <wp:inline distT="0" distB="0" distL="0" distR="0" wp14:anchorId="08798F41" wp14:editId="3A79600B">
                            <wp:extent cx="854075" cy="713740"/>
                            <wp:effectExtent l="0" t="0" r="3175" b="0"/>
                            <wp:docPr id="9" name="Image 9" descr="logo Lico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 Licoc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4075" cy="713740"/>
                                    </a:xfrm>
                                    <a:prstGeom prst="rect">
                                      <a:avLst/>
                                    </a:prstGeom>
                                    <a:noFill/>
                                    <a:ln>
                                      <a:noFill/>
                                    </a:ln>
                                  </pic:spPr>
                                </pic:pic>
                              </a:graphicData>
                            </a:graphic>
                          </wp:inline>
                        </w:drawing>
                      </w:r>
                    </w:p>
                  </w:txbxContent>
                </v:textbox>
              </v:shape>
            </w:pict>
          </mc:Fallback>
        </mc:AlternateContent>
      </w:r>
      <w:r>
        <w:rPr>
          <w:rFonts w:ascii="Tahoma" w:hAnsi="Tahoma" w:cs="Tahoma"/>
          <w:b/>
          <w:sz w:val="26"/>
          <w:szCs w:val="26"/>
        </w:rPr>
        <w:t>L</w:t>
      </w:r>
      <w:r w:rsidRPr="00694CC7">
        <w:rPr>
          <w:rFonts w:ascii="Tahoma" w:hAnsi="Tahoma" w:cs="Tahoma"/>
          <w:b/>
          <w:sz w:val="26"/>
          <w:szCs w:val="26"/>
        </w:rPr>
        <w:t>IGUE CONGOLAISE DE LUTTE CONTRE LA CORRUPTION</w:t>
      </w:r>
    </w:p>
    <w:p w:rsidR="002A6F67" w:rsidRPr="00694CC7" w:rsidRDefault="002A6F67" w:rsidP="002A6F67">
      <w:pPr>
        <w:rPr>
          <w:rFonts w:ascii="Tahoma" w:hAnsi="Tahoma" w:cs="Tahoma"/>
          <w:sz w:val="24"/>
          <w:szCs w:val="24"/>
        </w:rPr>
      </w:pPr>
      <w:r w:rsidRPr="00694CC7">
        <w:rPr>
          <w:rFonts w:ascii="Tahoma" w:hAnsi="Tahoma" w:cs="Tahoma"/>
          <w:sz w:val="26"/>
          <w:szCs w:val="26"/>
        </w:rPr>
        <w:t xml:space="preserve">                                     </w:t>
      </w:r>
      <w:r w:rsidRPr="00694CC7">
        <w:rPr>
          <w:rFonts w:ascii="Tahoma" w:hAnsi="Tahoma" w:cs="Tahoma"/>
          <w:noProof/>
          <w:sz w:val="24"/>
          <w:szCs w:val="24"/>
          <w:lang w:eastAsia="fr-FR"/>
        </w:rPr>
        <mc:AlternateContent>
          <mc:Choice Requires="wps">
            <w:drawing>
              <wp:inline distT="0" distB="0" distL="0" distR="0" wp14:anchorId="3F9A2B0D" wp14:editId="18727814">
                <wp:extent cx="2199333" cy="643094"/>
                <wp:effectExtent l="0" t="0" r="0" b="0"/>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99333" cy="643094"/>
                        </a:xfrm>
                        <a:prstGeom prst="rect">
                          <a:avLst/>
                        </a:prstGeom>
                        <a:extLst>
                          <a:ext uri="{AF507438-7753-43E0-B8FC-AC1667EBCBE1}">
                            <a14:hiddenEffects xmlns:a14="http://schemas.microsoft.com/office/drawing/2010/main">
                              <a:effectLst/>
                            </a14:hiddenEffects>
                          </a:ext>
                        </a:extLst>
                      </wps:spPr>
                      <wps:txbx>
                        <w:txbxContent>
                          <w:p w:rsidR="002A6F67" w:rsidRPr="00E82B98" w:rsidRDefault="002A6F67" w:rsidP="002A6F67">
                            <w:pPr>
                              <w:pStyle w:val="NormalWeb"/>
                              <w:spacing w:before="0" w:beforeAutospacing="0" w:after="0" w:afterAutospacing="0"/>
                              <w:jc w:val="center"/>
                              <w:rPr>
                                <w:rFonts w:asciiTheme="minorHAnsi" w:hAnsiTheme="minorHAnsi" w:cstheme="minorHAnsi"/>
                                <w:b/>
                                <w:sz w:val="22"/>
                                <w:szCs w:val="22"/>
                              </w:rPr>
                            </w:pPr>
                            <w:r w:rsidRPr="00E82B98">
                              <w:rPr>
                                <w:rFonts w:asciiTheme="minorHAnsi" w:hAnsiTheme="minorHAnsi" w:cstheme="minorHAnsi"/>
                                <w:b/>
                                <w:sz w:val="22"/>
                                <w:szCs w:val="22"/>
                              </w:rPr>
                              <w:t>LICOCO</w:t>
                            </w:r>
                          </w:p>
                        </w:txbxContent>
                      </wps:txbx>
                      <wps:bodyPr wrap="square" numCol="1" fromWordArt="1">
                        <a:prstTxWarp prst="textPlain">
                          <a:avLst>
                            <a:gd name="adj" fmla="val 50000"/>
                          </a:avLst>
                        </a:prstTxWarp>
                        <a:spAutoFit/>
                      </wps:bodyPr>
                    </wps:wsp>
                  </a:graphicData>
                </a:graphic>
              </wp:inline>
            </w:drawing>
          </mc:Choice>
          <mc:Fallback>
            <w:pict>
              <v:shape w14:anchorId="3F9A2B0D" id="Zone de texte 8" o:spid="_x0000_s1027" type="#_x0000_t202" style="width:173.2pt;height:5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" filled="f" stroked="f">
                <o:lock v:ext="edit" shapetype="t"/>
                <v:textbox style="mso-fit-shape-to-text:t">
                  <w:txbxContent>
                    <w:p w:rsidR="002A6F67" w:rsidRPr="00E82B98" w:rsidRDefault="002A6F67" w:rsidP="002A6F67">
                      <w:pPr>
                        <w:pStyle w:val="NormalWeb"/>
                        <w:spacing w:before="0" w:beforeAutospacing="0" w:after="0" w:afterAutospacing="0"/>
                        <w:jc w:val="center"/>
                        <w:rPr>
                          <w:rFonts w:asciiTheme="minorHAnsi" w:hAnsiTheme="minorHAnsi" w:cstheme="minorHAnsi"/>
                          <w:b/>
                          <w:sz w:val="22"/>
                          <w:szCs w:val="22"/>
                        </w:rPr>
                      </w:pPr>
                      <w:r w:rsidRPr="00E82B98">
                        <w:rPr>
                          <w:rFonts w:asciiTheme="minorHAnsi" w:hAnsiTheme="minorHAnsi" w:cstheme="minorHAnsi"/>
                          <w:b/>
                          <w:sz w:val="22"/>
                          <w:szCs w:val="22"/>
                        </w:rPr>
                        <w:t>LICOCO</w:t>
                      </w:r>
                    </w:p>
                  </w:txbxContent>
                </v:textbox>
                <w10:anchorlock/>
              </v:shape>
            </w:pict>
          </mc:Fallback>
        </mc:AlternateContent>
      </w:r>
      <w:r w:rsidRPr="00694CC7">
        <w:rPr>
          <w:rFonts w:ascii="Tahoma" w:hAnsi="Tahoma" w:cs="Tahoma"/>
          <w:sz w:val="24"/>
          <w:szCs w:val="24"/>
        </w:rPr>
        <w:t xml:space="preserve">         </w:t>
      </w:r>
    </w:p>
    <w:p w:rsidR="002A6F67" w:rsidRPr="00694CC7" w:rsidRDefault="002A6F67" w:rsidP="002A6F67">
      <w:pPr>
        <w:jc w:val="center"/>
        <w:rPr>
          <w:rFonts w:ascii="Tahoma" w:hAnsi="Tahoma" w:cs="Tahoma"/>
          <w:b/>
          <w:sz w:val="26"/>
          <w:szCs w:val="26"/>
        </w:rPr>
      </w:pPr>
      <w:r w:rsidRPr="00694CC7">
        <w:rPr>
          <w:rFonts w:ascii="Tahoma" w:hAnsi="Tahoma" w:cs="Tahoma"/>
          <w:b/>
          <w:sz w:val="26"/>
          <w:szCs w:val="26"/>
        </w:rPr>
        <w:t xml:space="preserve">         </w:t>
      </w:r>
      <w:r w:rsidR="006C2B48">
        <w:rPr>
          <w:rFonts w:ascii="Tahoma" w:hAnsi="Tahoma" w:cs="Tahoma"/>
          <w:b/>
          <w:sz w:val="26"/>
          <w:szCs w:val="26"/>
        </w:rPr>
        <w:t>193</w:t>
      </w:r>
      <w:r w:rsidRPr="00694CC7">
        <w:rPr>
          <w:rFonts w:ascii="Tahoma" w:hAnsi="Tahoma" w:cs="Tahoma"/>
          <w:b/>
          <w:sz w:val="26"/>
          <w:szCs w:val="26"/>
        </w:rPr>
        <w:t xml:space="preserve">, Av. </w:t>
      </w:r>
      <w:r w:rsidR="006C2B48">
        <w:rPr>
          <w:rFonts w:ascii="Tahoma" w:hAnsi="Tahoma" w:cs="Tahoma"/>
          <w:b/>
          <w:sz w:val="26"/>
          <w:szCs w:val="26"/>
        </w:rPr>
        <w:t>Commercial, Quartier 7</w:t>
      </w:r>
      <w:r w:rsidRPr="00694CC7">
        <w:rPr>
          <w:rFonts w:ascii="Tahoma" w:hAnsi="Tahoma" w:cs="Tahoma"/>
          <w:b/>
          <w:sz w:val="26"/>
          <w:szCs w:val="26"/>
        </w:rPr>
        <w:t xml:space="preserve"> Commune de N’</w:t>
      </w:r>
      <w:proofErr w:type="spellStart"/>
      <w:r w:rsidRPr="00694CC7">
        <w:rPr>
          <w:rFonts w:ascii="Tahoma" w:hAnsi="Tahoma" w:cs="Tahoma"/>
          <w:b/>
          <w:sz w:val="26"/>
          <w:szCs w:val="26"/>
        </w:rPr>
        <w:t>djili</w:t>
      </w:r>
      <w:proofErr w:type="spellEnd"/>
      <w:r w:rsidRPr="00694CC7">
        <w:rPr>
          <w:rFonts w:ascii="Tahoma" w:hAnsi="Tahoma" w:cs="Tahoma"/>
          <w:b/>
          <w:sz w:val="26"/>
          <w:szCs w:val="26"/>
        </w:rPr>
        <w:t>-Kinshasa/RDC</w:t>
      </w:r>
    </w:p>
    <w:p w:rsidR="002A6F67" w:rsidRPr="00694CC7" w:rsidRDefault="002A6F67" w:rsidP="002A6F67">
      <w:pPr>
        <w:jc w:val="center"/>
        <w:rPr>
          <w:rFonts w:ascii="Tahoma" w:hAnsi="Tahoma" w:cs="Tahoma"/>
          <w:b/>
          <w:color w:val="000000" w:themeColor="text1"/>
          <w:sz w:val="26"/>
          <w:szCs w:val="26"/>
        </w:rPr>
      </w:pPr>
      <w:r w:rsidRPr="00694CC7">
        <w:rPr>
          <w:rFonts w:ascii="Tahoma" w:hAnsi="Tahoma" w:cs="Tahoma"/>
          <w:b/>
          <w:sz w:val="26"/>
          <w:szCs w:val="26"/>
        </w:rPr>
        <w:t xml:space="preserve">Référence : </w:t>
      </w:r>
      <w:r w:rsidR="006C2B48">
        <w:rPr>
          <w:rFonts w:ascii="Tahoma" w:hAnsi="Tahoma" w:cs="Tahoma"/>
          <w:b/>
          <w:sz w:val="26"/>
          <w:szCs w:val="26"/>
        </w:rPr>
        <w:t xml:space="preserve">Agence </w:t>
      </w:r>
      <w:proofErr w:type="spellStart"/>
      <w:r w:rsidR="006C2B48">
        <w:rPr>
          <w:rFonts w:ascii="Tahoma" w:hAnsi="Tahoma" w:cs="Tahoma"/>
          <w:b/>
          <w:sz w:val="26"/>
          <w:szCs w:val="26"/>
        </w:rPr>
        <w:t>Snel</w:t>
      </w:r>
      <w:proofErr w:type="spellEnd"/>
      <w:r w:rsidR="006C2B48">
        <w:rPr>
          <w:rFonts w:ascii="Tahoma" w:hAnsi="Tahoma" w:cs="Tahoma"/>
          <w:b/>
          <w:sz w:val="26"/>
          <w:szCs w:val="26"/>
        </w:rPr>
        <w:t xml:space="preserve">, </w:t>
      </w:r>
      <w:r w:rsidRPr="00694CC7">
        <w:rPr>
          <w:rFonts w:ascii="Tahoma" w:hAnsi="Tahoma" w:cs="Tahoma"/>
          <w:b/>
          <w:sz w:val="26"/>
          <w:szCs w:val="26"/>
        </w:rPr>
        <w:t xml:space="preserve"> Arrêt</w:t>
      </w:r>
      <w:r w:rsidR="006C2B48">
        <w:rPr>
          <w:rFonts w:ascii="Tahoma" w:hAnsi="Tahoma" w:cs="Tahoma"/>
          <w:b/>
          <w:sz w:val="26"/>
          <w:szCs w:val="26"/>
        </w:rPr>
        <w:t xml:space="preserve"> Immeuble </w:t>
      </w:r>
      <w:proofErr w:type="spellStart"/>
      <w:r w:rsidR="006C2B48">
        <w:rPr>
          <w:rFonts w:ascii="Tahoma" w:hAnsi="Tahoma" w:cs="Tahoma"/>
          <w:b/>
          <w:sz w:val="26"/>
          <w:szCs w:val="26"/>
        </w:rPr>
        <w:t>Cele</w:t>
      </w:r>
      <w:proofErr w:type="spellEnd"/>
      <w:r w:rsidR="006C2B48">
        <w:rPr>
          <w:rFonts w:ascii="Tahoma" w:hAnsi="Tahoma" w:cs="Tahoma"/>
          <w:b/>
          <w:sz w:val="26"/>
          <w:szCs w:val="26"/>
        </w:rPr>
        <w:t xml:space="preserve"> </w:t>
      </w:r>
    </w:p>
    <w:p w:rsidR="002A6F67" w:rsidRPr="00694CC7" w:rsidRDefault="002A6F67" w:rsidP="002A6F67">
      <w:pPr>
        <w:jc w:val="center"/>
        <w:rPr>
          <w:rFonts w:ascii="Tahoma" w:hAnsi="Tahoma" w:cs="Tahoma"/>
          <w:b/>
          <w:color w:val="000000" w:themeColor="text1"/>
          <w:sz w:val="26"/>
          <w:szCs w:val="26"/>
        </w:rPr>
      </w:pPr>
      <w:r w:rsidRPr="00694CC7">
        <w:rPr>
          <w:rFonts w:ascii="Tahoma" w:hAnsi="Tahoma" w:cs="Tahoma"/>
          <w:b/>
          <w:color w:val="000000" w:themeColor="text1"/>
          <w:sz w:val="26"/>
          <w:szCs w:val="26"/>
        </w:rPr>
        <w:t xml:space="preserve">Tél + 243 81 60 49 837 </w:t>
      </w:r>
    </w:p>
    <w:p w:rsidR="002A6F67" w:rsidRPr="00694CC7" w:rsidRDefault="002A6F67" w:rsidP="002A6F67">
      <w:pPr>
        <w:jc w:val="center"/>
        <w:rPr>
          <w:rFonts w:ascii="Tahoma" w:hAnsi="Tahoma" w:cs="Tahoma"/>
          <w:b/>
          <w:color w:val="000000" w:themeColor="text1"/>
          <w:sz w:val="26"/>
          <w:szCs w:val="26"/>
        </w:rPr>
      </w:pPr>
      <w:r w:rsidRPr="00694CC7">
        <w:rPr>
          <w:rFonts w:ascii="Tahoma" w:hAnsi="Tahoma" w:cs="Tahoma"/>
          <w:b/>
          <w:color w:val="000000" w:themeColor="text1"/>
          <w:sz w:val="26"/>
          <w:szCs w:val="26"/>
        </w:rPr>
        <w:t xml:space="preserve">Email.  </w:t>
      </w:r>
      <w:hyperlink r:id="rId7" w:history="1">
        <w:r w:rsidRPr="00694CC7">
          <w:rPr>
            <w:rStyle w:val="Lienhypertexte"/>
            <w:rFonts w:ascii="Tahoma" w:hAnsi="Tahoma" w:cs="Tahoma"/>
            <w:b/>
            <w:color w:val="000000" w:themeColor="text1"/>
            <w:sz w:val="26"/>
            <w:szCs w:val="26"/>
            <w:u w:val="none"/>
          </w:rPr>
          <w:t>licocordc@gmail.com</w:t>
        </w:r>
      </w:hyperlink>
    </w:p>
    <w:p w:rsidR="002A6F67" w:rsidRPr="00694CC7" w:rsidRDefault="005637E7" w:rsidP="002A6F67">
      <w:pPr>
        <w:pBdr>
          <w:bottom w:val="single" w:sz="4" w:space="1" w:color="auto"/>
        </w:pBdr>
        <w:jc w:val="center"/>
        <w:rPr>
          <w:rFonts w:ascii="Tahoma" w:hAnsi="Tahoma" w:cs="Tahoma"/>
          <w:b/>
          <w:sz w:val="26"/>
          <w:szCs w:val="26"/>
        </w:rPr>
      </w:pPr>
      <w:hyperlink r:id="rId8" w:history="1">
        <w:r w:rsidR="002A6F67" w:rsidRPr="00694CC7">
          <w:rPr>
            <w:rStyle w:val="Lienhypertexte"/>
            <w:rFonts w:ascii="Tahoma" w:hAnsi="Tahoma" w:cs="Tahoma"/>
            <w:b/>
            <w:sz w:val="26"/>
            <w:szCs w:val="26"/>
          </w:rPr>
          <w:t>www.licoco.org</w:t>
        </w:r>
      </w:hyperlink>
    </w:p>
    <w:p w:rsidR="002A6F67" w:rsidRDefault="002A6F67" w:rsidP="002A6F67"/>
    <w:p w:rsidR="001265F1" w:rsidRDefault="001265F1" w:rsidP="00A05CB7">
      <w:pPr>
        <w:snapToGrid w:val="0"/>
        <w:jc w:val="center"/>
        <w:textAlignment w:val="baseline"/>
        <w:rPr>
          <w:noProof/>
          <w:lang w:eastAsia="fr-FR"/>
        </w:rPr>
      </w:pPr>
    </w:p>
    <w:p w:rsidR="001265F1" w:rsidRPr="001265F1" w:rsidRDefault="002A6F67" w:rsidP="001265F1">
      <w:pPr>
        <w:snapToGrid w:val="0"/>
        <w:jc w:val="center"/>
        <w:textAlignment w:val="baseline"/>
        <w:rPr>
          <w:rFonts w:ascii="Tahoma" w:hAnsi="Tahoma" w:cs="Tahoma"/>
          <w:b/>
          <w:sz w:val="28"/>
          <w:szCs w:val="28"/>
          <w:u w:val="single"/>
        </w:rPr>
      </w:pPr>
      <w:r w:rsidRPr="00694CC7">
        <w:rPr>
          <w:rFonts w:ascii="Tahoma" w:hAnsi="Tahoma" w:cs="Tahoma"/>
          <w:b/>
          <w:sz w:val="28"/>
          <w:szCs w:val="28"/>
          <w:u w:val="single" w:color="000000"/>
        </w:rPr>
        <w:t xml:space="preserve">Rapport </w:t>
      </w:r>
      <w:r w:rsidR="00A05CB7">
        <w:rPr>
          <w:rFonts w:ascii="Tahoma" w:hAnsi="Tahoma" w:cs="Tahoma"/>
          <w:b/>
          <w:sz w:val="28"/>
          <w:szCs w:val="28"/>
          <w:u w:val="single" w:color="000000"/>
        </w:rPr>
        <w:t>d’atelier</w:t>
      </w:r>
    </w:p>
    <w:p w:rsidR="001265F1" w:rsidRDefault="001265F1" w:rsidP="00A05CB7">
      <w:pPr>
        <w:snapToGrid w:val="0"/>
        <w:textAlignment w:val="baseline"/>
        <w:rPr>
          <w:rFonts w:ascii="Tahoma" w:hAnsi="Tahoma" w:cs="Tahoma"/>
          <w:b/>
          <w:sz w:val="28"/>
          <w:szCs w:val="28"/>
        </w:rPr>
      </w:pPr>
    </w:p>
    <w:p w:rsidR="00B5467B" w:rsidRDefault="00B5467B" w:rsidP="00A05CB7">
      <w:pPr>
        <w:snapToGrid w:val="0"/>
        <w:textAlignment w:val="baseline"/>
        <w:rPr>
          <w:rFonts w:ascii="Tahoma" w:hAnsi="Tahoma" w:cs="Tahoma"/>
          <w:b/>
          <w:sz w:val="28"/>
          <w:szCs w:val="28"/>
        </w:rPr>
      </w:pPr>
      <w:r w:rsidRPr="002C288D">
        <w:rPr>
          <w:rFonts w:ascii="Tahoma" w:hAnsi="Tahoma" w:cs="Tahoma"/>
          <w:noProof/>
          <w:sz w:val="24"/>
          <w:szCs w:val="24"/>
          <w:lang w:eastAsia="fr-FR"/>
        </w:rPr>
        <w:drawing>
          <wp:anchor distT="0" distB="0" distL="114300" distR="114300" simplePos="0" relativeHeight="251655680" behindDoc="1" locked="0" layoutInCell="1" allowOverlap="1" wp14:anchorId="3FD847C3" wp14:editId="6745E0C0">
            <wp:simplePos x="0" y="0"/>
            <wp:positionH relativeFrom="margin">
              <wp:posOffset>3328035</wp:posOffset>
            </wp:positionH>
            <wp:positionV relativeFrom="paragraph">
              <wp:posOffset>368300</wp:posOffset>
            </wp:positionV>
            <wp:extent cx="2847975" cy="3067050"/>
            <wp:effectExtent l="152400" t="152400" r="371475" b="361950"/>
            <wp:wrapTight wrapText="bothSides">
              <wp:wrapPolygon edited="0">
                <wp:start x="578" y="-1073"/>
                <wp:lineTo x="-1156" y="-805"/>
                <wp:lineTo x="-1156" y="22137"/>
                <wp:lineTo x="-722" y="22942"/>
                <wp:lineTo x="867" y="23747"/>
                <wp:lineTo x="1011" y="24015"/>
                <wp:lineTo x="22106" y="24015"/>
                <wp:lineTo x="22250" y="23747"/>
                <wp:lineTo x="23839" y="22807"/>
                <wp:lineTo x="24273" y="20661"/>
                <wp:lineTo x="24273" y="1342"/>
                <wp:lineTo x="22539" y="-671"/>
                <wp:lineTo x="22395" y="-1073"/>
                <wp:lineTo x="578" y="-1073"/>
              </wp:wrapPolygon>
            </wp:wrapTight>
            <wp:docPr id="2" name="Image 2" descr="C:\Users\Pc\Pictures\WhatsApp Image 2024-11-06 at 15.24.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WhatsApp Image 2024-11-06 at 15.24.19.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7975" cy="30670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2C288D">
        <w:rPr>
          <w:rFonts w:ascii="Tahoma" w:hAnsi="Tahoma" w:cs="Tahoma"/>
          <w:noProof/>
          <w:sz w:val="24"/>
          <w:szCs w:val="24"/>
          <w:lang w:eastAsia="fr-FR"/>
        </w:rPr>
        <w:drawing>
          <wp:anchor distT="0" distB="0" distL="114300" distR="114300" simplePos="0" relativeHeight="251647488" behindDoc="1" locked="0" layoutInCell="1" allowOverlap="1" wp14:anchorId="6B77BC8C" wp14:editId="6B8941F7">
            <wp:simplePos x="0" y="0"/>
            <wp:positionH relativeFrom="margin">
              <wp:posOffset>-53340</wp:posOffset>
            </wp:positionH>
            <wp:positionV relativeFrom="paragraph">
              <wp:posOffset>368300</wp:posOffset>
            </wp:positionV>
            <wp:extent cx="2990850" cy="3067050"/>
            <wp:effectExtent l="152400" t="152400" r="361950" b="361950"/>
            <wp:wrapTight wrapText="bothSides">
              <wp:wrapPolygon edited="0">
                <wp:start x="550" y="-1073"/>
                <wp:lineTo x="-1101" y="-805"/>
                <wp:lineTo x="-1101" y="22137"/>
                <wp:lineTo x="-688" y="22942"/>
                <wp:lineTo x="825" y="23747"/>
                <wp:lineTo x="963" y="24015"/>
                <wp:lineTo x="22013" y="24015"/>
                <wp:lineTo x="22150" y="23747"/>
                <wp:lineTo x="23664" y="22807"/>
                <wp:lineTo x="24076" y="20661"/>
                <wp:lineTo x="24076" y="1342"/>
                <wp:lineTo x="22425" y="-671"/>
                <wp:lineTo x="22288" y="-1073"/>
                <wp:lineTo x="550" y="-1073"/>
              </wp:wrapPolygon>
            </wp:wrapTight>
            <wp:docPr id="1" name="Image 1" descr="C:\Users\Pc\Pictures\WhatsApp Image 2024-11-06 at 19.56.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WhatsApp Image 2024-11-06 at 19.56.0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0850" cy="30670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B5467B" w:rsidRDefault="00B5467B" w:rsidP="00B5467B">
      <w:pPr>
        <w:tabs>
          <w:tab w:val="left" w:pos="1635"/>
        </w:tabs>
        <w:jc w:val="both"/>
        <w:rPr>
          <w:rFonts w:ascii="Tahoma" w:hAnsi="Tahoma" w:cs="Tahoma"/>
          <w:sz w:val="24"/>
          <w:szCs w:val="24"/>
        </w:rPr>
      </w:pPr>
      <w:r w:rsidRPr="002C288D">
        <w:rPr>
          <w:rFonts w:ascii="Tahoma" w:hAnsi="Tahoma" w:cs="Tahoma"/>
          <w:sz w:val="24"/>
          <w:szCs w:val="24"/>
        </w:rPr>
        <w:t>La</w:t>
      </w:r>
      <w:r>
        <w:rPr>
          <w:rFonts w:ascii="Tahoma" w:hAnsi="Tahoma" w:cs="Tahoma"/>
          <w:sz w:val="24"/>
          <w:szCs w:val="24"/>
        </w:rPr>
        <w:t xml:space="preserve"> </w:t>
      </w:r>
      <w:r w:rsidRPr="002C288D">
        <w:rPr>
          <w:rFonts w:ascii="Tahoma" w:hAnsi="Tahoma" w:cs="Tahoma"/>
          <w:sz w:val="24"/>
          <w:szCs w:val="24"/>
        </w:rPr>
        <w:t>Ligue Congolaise de lutte</w:t>
      </w:r>
      <w:r w:rsidRPr="00D41D9F">
        <w:rPr>
          <w:rFonts w:asciiTheme="majorHAnsi" w:hAnsiTheme="majorHAnsi" w:cstheme="majorHAnsi"/>
          <w:sz w:val="32"/>
          <w:szCs w:val="32"/>
        </w:rPr>
        <w:t xml:space="preserve"> </w:t>
      </w:r>
      <w:r w:rsidRPr="002C288D">
        <w:rPr>
          <w:rFonts w:ascii="Tahoma" w:hAnsi="Tahoma" w:cs="Tahoma"/>
          <w:sz w:val="24"/>
          <w:szCs w:val="24"/>
        </w:rPr>
        <w:t>contre la corruption, LICOCO a participé à la 8eme édition du dialogue Africain sur la Lutte Contre la Corruption ayant pour Thème : « Mécanisme Efficace de Protection des Lanceurs d’Alerte, outil essentiel dans la lutte contre la Corruption » qui s’est tenu à Arusha du 6 au 8 novembre 2024. Le forum a tourné autour de 5 sous-thèmes ci-après :</w:t>
      </w:r>
    </w:p>
    <w:p w:rsidR="005637E7" w:rsidRPr="002C288D" w:rsidRDefault="005637E7" w:rsidP="00B5467B">
      <w:pPr>
        <w:tabs>
          <w:tab w:val="left" w:pos="1635"/>
        </w:tabs>
        <w:jc w:val="both"/>
        <w:rPr>
          <w:rFonts w:ascii="Tahoma" w:hAnsi="Tahoma" w:cs="Tahoma"/>
          <w:sz w:val="24"/>
          <w:szCs w:val="24"/>
        </w:rPr>
      </w:pPr>
      <w:bookmarkStart w:id="0" w:name="_GoBack"/>
      <w:bookmarkEnd w:id="0"/>
    </w:p>
    <w:p w:rsidR="00B5467B" w:rsidRPr="007B7359" w:rsidRDefault="00B5467B" w:rsidP="00B5467B">
      <w:pPr>
        <w:pStyle w:val="Paragraphedeliste"/>
        <w:numPr>
          <w:ilvl w:val="0"/>
          <w:numId w:val="10"/>
        </w:numPr>
        <w:tabs>
          <w:tab w:val="left" w:pos="1635"/>
        </w:tabs>
        <w:spacing w:after="160" w:line="259" w:lineRule="auto"/>
        <w:rPr>
          <w:rFonts w:ascii="Tahoma" w:hAnsi="Tahoma" w:cs="Tahoma"/>
          <w:sz w:val="28"/>
          <w:szCs w:val="28"/>
        </w:rPr>
      </w:pPr>
      <w:r w:rsidRPr="003751D5">
        <w:rPr>
          <w:rFonts w:ascii="Tahoma" w:hAnsi="Tahoma" w:cs="Tahoma"/>
          <w:sz w:val="28"/>
          <w:szCs w:val="28"/>
        </w:rPr>
        <w:t>Bâtir des fondations solides : Bases de la Protection des Lanceurs d’Alerte et des Témoins</w:t>
      </w:r>
      <w:r>
        <w:rPr>
          <w:rFonts w:ascii="Tahoma" w:hAnsi="Tahoma" w:cs="Tahoma"/>
          <w:sz w:val="28"/>
          <w:szCs w:val="28"/>
        </w:rPr>
        <w:t> </w:t>
      </w:r>
      <w:r w:rsidRPr="003751D5">
        <w:rPr>
          <w:rFonts w:ascii="Tahoma" w:hAnsi="Tahoma" w:cs="Tahoma"/>
          <w:sz w:val="24"/>
          <w:szCs w:val="24"/>
        </w:rPr>
        <w:t>:</w:t>
      </w:r>
      <w:r>
        <w:rPr>
          <w:rFonts w:ascii="Tahoma" w:hAnsi="Tahoma" w:cs="Tahoma"/>
          <w:sz w:val="24"/>
          <w:szCs w:val="24"/>
        </w:rPr>
        <w:t xml:space="preserve"> </w:t>
      </w:r>
    </w:p>
    <w:p w:rsidR="00B5467B" w:rsidRDefault="00B5467B" w:rsidP="00B5467B">
      <w:pPr>
        <w:pStyle w:val="Paragraphedeliste"/>
        <w:tabs>
          <w:tab w:val="left" w:pos="1635"/>
        </w:tabs>
        <w:rPr>
          <w:rFonts w:ascii="Tahoma" w:hAnsi="Tahoma" w:cs="Tahoma"/>
          <w:sz w:val="24"/>
          <w:szCs w:val="24"/>
        </w:rPr>
      </w:pPr>
      <w:r>
        <w:rPr>
          <w:rFonts w:ascii="Tahoma" w:hAnsi="Tahoma" w:cs="Tahoma"/>
          <w:sz w:val="24"/>
          <w:szCs w:val="24"/>
        </w:rPr>
        <w:t xml:space="preserve"> L</w:t>
      </w:r>
      <w:r w:rsidRPr="003751D5">
        <w:rPr>
          <w:rFonts w:ascii="Tahoma" w:hAnsi="Tahoma" w:cs="Tahoma"/>
          <w:sz w:val="24"/>
          <w:szCs w:val="24"/>
        </w:rPr>
        <w:t>a session a examiné le cadre juridique, les structures institutionnelles et les normes nécessaires à la mise en place de mécanismes efficaces de protection des lanceurs d’alerte et des témoins. Les experts  ont discuté sur les bonnes pratiques régionales et de la nécessité de favoriser une atmosphère favorable aux lanceurs d’alerte.</w:t>
      </w:r>
    </w:p>
    <w:p w:rsidR="00B5467B" w:rsidRDefault="00B5467B" w:rsidP="00B5467B">
      <w:pPr>
        <w:pStyle w:val="Paragraphedeliste"/>
        <w:tabs>
          <w:tab w:val="left" w:pos="1635"/>
        </w:tabs>
        <w:rPr>
          <w:rFonts w:ascii="Tahoma" w:hAnsi="Tahoma" w:cs="Tahoma"/>
          <w:sz w:val="24"/>
          <w:szCs w:val="24"/>
        </w:rPr>
      </w:pPr>
    </w:p>
    <w:p w:rsidR="00B5467B" w:rsidRDefault="00B5467B" w:rsidP="00B5467B">
      <w:pPr>
        <w:pStyle w:val="Paragraphedeliste"/>
        <w:numPr>
          <w:ilvl w:val="0"/>
          <w:numId w:val="10"/>
        </w:numPr>
        <w:tabs>
          <w:tab w:val="left" w:pos="1635"/>
        </w:tabs>
        <w:spacing w:after="160" w:line="259" w:lineRule="auto"/>
        <w:rPr>
          <w:rFonts w:ascii="Tahoma" w:hAnsi="Tahoma" w:cs="Tahoma"/>
          <w:sz w:val="28"/>
          <w:szCs w:val="28"/>
        </w:rPr>
      </w:pPr>
      <w:r>
        <w:rPr>
          <w:rFonts w:ascii="Tahoma" w:hAnsi="Tahoma" w:cs="Tahoma"/>
          <w:sz w:val="28"/>
          <w:szCs w:val="28"/>
        </w:rPr>
        <w:t>Etat des Lieux du Mécanisme de Protection des Lanceurs d’alerte et des Témoins : Perspectives des organisations de la Société Civile :</w:t>
      </w:r>
    </w:p>
    <w:p w:rsidR="00B5467B" w:rsidRDefault="00B5467B" w:rsidP="00B5467B">
      <w:pPr>
        <w:pStyle w:val="Paragraphedeliste"/>
        <w:tabs>
          <w:tab w:val="left" w:pos="1635"/>
        </w:tabs>
        <w:jc w:val="both"/>
        <w:rPr>
          <w:rFonts w:ascii="Tahoma" w:hAnsi="Tahoma" w:cs="Tahoma"/>
          <w:sz w:val="24"/>
          <w:szCs w:val="24"/>
        </w:rPr>
      </w:pPr>
      <w:r w:rsidRPr="002156C7">
        <w:rPr>
          <w:rFonts w:ascii="Tahoma" w:hAnsi="Tahoma" w:cs="Tahoma"/>
          <w:sz w:val="24"/>
          <w:szCs w:val="24"/>
        </w:rPr>
        <w:t>La session</w:t>
      </w:r>
      <w:r>
        <w:rPr>
          <w:rFonts w:ascii="Tahoma" w:hAnsi="Tahoma" w:cs="Tahoma"/>
          <w:sz w:val="24"/>
          <w:szCs w:val="24"/>
        </w:rPr>
        <w:t xml:space="preserve"> a mis</w:t>
      </w:r>
      <w:r w:rsidRPr="002156C7">
        <w:rPr>
          <w:rFonts w:ascii="Tahoma" w:hAnsi="Tahoma" w:cs="Tahoma"/>
          <w:sz w:val="24"/>
          <w:szCs w:val="24"/>
        </w:rPr>
        <w:t xml:space="preserve"> en exergue les expériences et les perspectives des organisations de la société civile et des responsables des médias concernant les obstacles auxquels se heurtent les lanceurs d’alerte africains. Le panel </w:t>
      </w:r>
      <w:r>
        <w:rPr>
          <w:rFonts w:ascii="Tahoma" w:hAnsi="Tahoma" w:cs="Tahoma"/>
          <w:sz w:val="24"/>
          <w:szCs w:val="24"/>
        </w:rPr>
        <w:t>a discuté sur l</w:t>
      </w:r>
      <w:r w:rsidRPr="002156C7">
        <w:rPr>
          <w:rFonts w:ascii="Tahoma" w:hAnsi="Tahoma" w:cs="Tahoma"/>
          <w:sz w:val="24"/>
          <w:szCs w:val="24"/>
        </w:rPr>
        <w:t xml:space="preserve">es bonnes pratiques en </w:t>
      </w:r>
      <w:r w:rsidRPr="002156C7">
        <w:rPr>
          <w:rFonts w:ascii="Tahoma" w:hAnsi="Tahoma" w:cs="Tahoma"/>
          <w:sz w:val="24"/>
          <w:szCs w:val="24"/>
        </w:rPr>
        <w:lastRenderedPageBreak/>
        <w:t>matière de dénonciation et des recommandations pour surmonter ces obstacles et promouvoir une culture de la dénonciation et de la redevabilité.</w:t>
      </w:r>
    </w:p>
    <w:p w:rsidR="00B5467B" w:rsidRDefault="00B5467B" w:rsidP="00B5467B">
      <w:pPr>
        <w:pStyle w:val="Paragraphedeliste"/>
        <w:tabs>
          <w:tab w:val="left" w:pos="1635"/>
        </w:tabs>
        <w:jc w:val="both"/>
        <w:rPr>
          <w:rFonts w:ascii="Tahoma" w:hAnsi="Tahoma" w:cs="Tahoma"/>
          <w:sz w:val="24"/>
          <w:szCs w:val="24"/>
        </w:rPr>
      </w:pPr>
    </w:p>
    <w:p w:rsidR="00B5467B" w:rsidRDefault="00B5467B" w:rsidP="00B5467B">
      <w:pPr>
        <w:pStyle w:val="Paragraphedeliste"/>
        <w:numPr>
          <w:ilvl w:val="0"/>
          <w:numId w:val="10"/>
        </w:numPr>
        <w:tabs>
          <w:tab w:val="left" w:pos="1635"/>
        </w:tabs>
        <w:spacing w:after="160" w:line="259" w:lineRule="auto"/>
        <w:jc w:val="both"/>
        <w:rPr>
          <w:rFonts w:ascii="Tahoma" w:hAnsi="Tahoma" w:cs="Tahoma"/>
          <w:b/>
          <w:sz w:val="24"/>
          <w:szCs w:val="24"/>
        </w:rPr>
      </w:pPr>
      <w:r w:rsidRPr="007B7359">
        <w:rPr>
          <w:rFonts w:ascii="Tahoma" w:hAnsi="Tahoma" w:cs="Tahoma"/>
          <w:b/>
          <w:sz w:val="24"/>
          <w:szCs w:val="24"/>
        </w:rPr>
        <w:t>Etat des Lieux de la Recherche et des Connaissances en matière de Mécanisme de Protection des Lanceurs d’Alerte et des Témoins dans les Etats Membres de l’</w:t>
      </w:r>
      <w:r>
        <w:rPr>
          <w:rFonts w:ascii="Tahoma" w:hAnsi="Tahoma" w:cs="Tahoma"/>
          <w:b/>
          <w:sz w:val="24"/>
          <w:szCs w:val="24"/>
        </w:rPr>
        <w:t>Union Africaine :</w:t>
      </w:r>
    </w:p>
    <w:p w:rsidR="00B5467B" w:rsidRDefault="00B5467B" w:rsidP="00B5467B">
      <w:pPr>
        <w:pStyle w:val="Paragraphedeliste"/>
        <w:tabs>
          <w:tab w:val="left" w:pos="1635"/>
        </w:tabs>
        <w:jc w:val="both"/>
        <w:rPr>
          <w:rFonts w:ascii="Tahoma" w:hAnsi="Tahoma" w:cs="Tahoma"/>
          <w:b/>
          <w:sz w:val="24"/>
          <w:szCs w:val="24"/>
        </w:rPr>
      </w:pPr>
      <w:r w:rsidRPr="00467C6F">
        <w:rPr>
          <w:rFonts w:ascii="Tahoma" w:hAnsi="Tahoma" w:cs="Tahoma"/>
          <w:sz w:val="24"/>
          <w:szCs w:val="24"/>
        </w:rPr>
        <w:t>La session a visé le partage d’informations, de données et de résultats de recherche ainsi que de connaissances sur la dénonciation et la protection des témoins. Ce panel a mis en exergue la disponibilité de la recherche, des données ainsi que les lacunes et leur impact sur le discours de la dénonciation en Afrique</w:t>
      </w:r>
      <w:r>
        <w:rPr>
          <w:rFonts w:ascii="Tahoma" w:hAnsi="Tahoma" w:cs="Tahoma"/>
          <w:b/>
          <w:sz w:val="24"/>
          <w:szCs w:val="24"/>
        </w:rPr>
        <w:t xml:space="preserve">. </w:t>
      </w:r>
    </w:p>
    <w:p w:rsidR="00B5467B" w:rsidRDefault="00B5467B" w:rsidP="00B5467B">
      <w:pPr>
        <w:pStyle w:val="Paragraphedeliste"/>
        <w:tabs>
          <w:tab w:val="left" w:pos="1635"/>
        </w:tabs>
        <w:jc w:val="both"/>
        <w:rPr>
          <w:rFonts w:ascii="Tahoma" w:hAnsi="Tahoma" w:cs="Tahoma"/>
          <w:b/>
          <w:sz w:val="24"/>
          <w:szCs w:val="24"/>
        </w:rPr>
      </w:pPr>
    </w:p>
    <w:p w:rsidR="00B5467B" w:rsidRDefault="00B5467B" w:rsidP="00B5467B">
      <w:pPr>
        <w:pStyle w:val="Paragraphedeliste"/>
        <w:numPr>
          <w:ilvl w:val="0"/>
          <w:numId w:val="10"/>
        </w:numPr>
        <w:tabs>
          <w:tab w:val="left" w:pos="1635"/>
        </w:tabs>
        <w:spacing w:after="160" w:line="259" w:lineRule="auto"/>
        <w:jc w:val="both"/>
        <w:rPr>
          <w:rFonts w:ascii="Tahoma" w:hAnsi="Tahoma" w:cs="Tahoma"/>
          <w:b/>
          <w:sz w:val="24"/>
          <w:szCs w:val="24"/>
        </w:rPr>
      </w:pPr>
      <w:r>
        <w:rPr>
          <w:rFonts w:ascii="Tahoma" w:hAnsi="Tahoma" w:cs="Tahoma"/>
          <w:b/>
          <w:sz w:val="24"/>
          <w:szCs w:val="24"/>
        </w:rPr>
        <w:t>Adaptation des disponibilités de la Convention de l’Union Africaine sur la Prévention et la Lutte contre la Corruption relatives à la protection  des Lanceurs d’alerte et des témoins.</w:t>
      </w:r>
    </w:p>
    <w:p w:rsidR="00B5467B" w:rsidRPr="00C81962" w:rsidRDefault="00B5467B" w:rsidP="00B5467B">
      <w:pPr>
        <w:pStyle w:val="Paragraphedeliste"/>
        <w:tabs>
          <w:tab w:val="left" w:pos="1635"/>
        </w:tabs>
        <w:jc w:val="both"/>
        <w:rPr>
          <w:rFonts w:ascii="Tahoma" w:hAnsi="Tahoma" w:cs="Tahoma"/>
          <w:sz w:val="24"/>
          <w:szCs w:val="24"/>
        </w:rPr>
      </w:pPr>
      <w:r w:rsidRPr="00C81962">
        <w:rPr>
          <w:rFonts w:ascii="Tahoma" w:hAnsi="Tahoma" w:cs="Tahoma"/>
          <w:sz w:val="24"/>
          <w:szCs w:val="24"/>
        </w:rPr>
        <w:t>Il était question ici de fournir aux Etats membres une plateforme pour partager leurs expériences en matière d’adaptation des dispositions. La session a présenté les initiatives réussies en matière de dénonciation mises en œuvre dans les pays respectifs, les bonnes pratiques, les leçons apprises, les approches innovantes et les recommandations visant à renforcer et à améliorer les mécanismes de protection des Lanceurs d’alerte.</w:t>
      </w:r>
    </w:p>
    <w:p w:rsidR="00B5467B" w:rsidRDefault="00B5467B" w:rsidP="00B5467B">
      <w:pPr>
        <w:pStyle w:val="Paragraphedeliste"/>
        <w:tabs>
          <w:tab w:val="left" w:pos="1635"/>
        </w:tabs>
        <w:rPr>
          <w:rFonts w:ascii="Tahoma" w:hAnsi="Tahoma" w:cs="Tahoma"/>
          <w:sz w:val="28"/>
          <w:szCs w:val="28"/>
        </w:rPr>
      </w:pPr>
    </w:p>
    <w:p w:rsidR="00B5467B" w:rsidRDefault="00B5467B" w:rsidP="00B5467B">
      <w:pPr>
        <w:pStyle w:val="Paragraphedeliste"/>
        <w:numPr>
          <w:ilvl w:val="0"/>
          <w:numId w:val="10"/>
        </w:numPr>
        <w:tabs>
          <w:tab w:val="left" w:pos="1635"/>
        </w:tabs>
        <w:spacing w:after="160" w:line="259" w:lineRule="auto"/>
        <w:jc w:val="both"/>
        <w:rPr>
          <w:rFonts w:ascii="Tahoma" w:hAnsi="Tahoma" w:cs="Tahoma"/>
          <w:sz w:val="28"/>
          <w:szCs w:val="28"/>
        </w:rPr>
      </w:pPr>
      <w:r>
        <w:rPr>
          <w:rFonts w:ascii="Tahoma" w:hAnsi="Tahoma" w:cs="Tahoma"/>
          <w:sz w:val="28"/>
          <w:szCs w:val="28"/>
        </w:rPr>
        <w:t>Adaptation des dispositions de la Convention de l’Union Africaine sur la Prévention et la Lutte contre la Corruption dans le cadre de la protection des Lanceurs d’alerte et des témoins.</w:t>
      </w:r>
    </w:p>
    <w:p w:rsidR="00B5467B" w:rsidRDefault="00B5467B" w:rsidP="00B5467B">
      <w:pPr>
        <w:pStyle w:val="Paragraphedeliste"/>
        <w:tabs>
          <w:tab w:val="left" w:pos="1635"/>
        </w:tabs>
        <w:jc w:val="both"/>
        <w:rPr>
          <w:rFonts w:ascii="Tahoma" w:hAnsi="Tahoma" w:cs="Tahoma"/>
          <w:sz w:val="24"/>
          <w:szCs w:val="24"/>
        </w:rPr>
      </w:pPr>
      <w:r w:rsidRPr="00403700">
        <w:rPr>
          <w:rFonts w:ascii="Tahoma" w:hAnsi="Tahoma" w:cs="Tahoma"/>
          <w:sz w:val="24"/>
          <w:szCs w:val="24"/>
        </w:rPr>
        <w:t>La session a visé à fournir aux Etats membres une plateforme pour partager leurs expériences en matière d’adaptation des dispositions. La session a présenté les initiatives réussies en matière de dénonciation mises en œuvre dans les pays respectifs, les bonnes pratiques, les leçons apprises, les approches innovantes et les recommandations visant à renforcer et à améliorer les mécanismes de protection des lanceurs d’alerte.</w:t>
      </w:r>
    </w:p>
    <w:p w:rsidR="00B5467B" w:rsidRPr="00403700" w:rsidRDefault="00B5467B" w:rsidP="00B5467B">
      <w:pPr>
        <w:pStyle w:val="Paragraphedeliste"/>
        <w:tabs>
          <w:tab w:val="left" w:pos="1635"/>
        </w:tabs>
        <w:jc w:val="both"/>
        <w:rPr>
          <w:rFonts w:ascii="Tahoma" w:hAnsi="Tahoma" w:cs="Tahoma"/>
          <w:sz w:val="24"/>
          <w:szCs w:val="24"/>
        </w:rPr>
      </w:pPr>
    </w:p>
    <w:p w:rsidR="00B5467B" w:rsidRDefault="00B5467B" w:rsidP="00B5467B">
      <w:pPr>
        <w:tabs>
          <w:tab w:val="left" w:pos="1701"/>
        </w:tabs>
        <w:rPr>
          <w:rFonts w:asciiTheme="majorHAnsi" w:hAnsiTheme="majorHAnsi" w:cstheme="majorHAnsi"/>
          <w:sz w:val="32"/>
          <w:szCs w:val="32"/>
        </w:rPr>
      </w:pPr>
      <w:r w:rsidRPr="002C288D">
        <w:rPr>
          <w:rFonts w:ascii="Tahoma" w:hAnsi="Tahoma" w:cs="Tahoma"/>
          <w:sz w:val="24"/>
          <w:szCs w:val="24"/>
        </w:rPr>
        <w:t xml:space="preserve">Représentée par madame Mireille </w:t>
      </w:r>
      <w:r w:rsidRPr="002C288D">
        <w:rPr>
          <w:rFonts w:ascii="Tahoma" w:hAnsi="Tahoma" w:cs="Tahoma"/>
          <w:sz w:val="24"/>
          <w:szCs w:val="24"/>
        </w:rPr>
        <w:t>KIMA</w:t>
      </w:r>
      <w:r w:rsidRPr="002C288D">
        <w:rPr>
          <w:rFonts w:ascii="Tahoma" w:hAnsi="Tahoma" w:cs="Tahoma"/>
          <w:sz w:val="24"/>
          <w:szCs w:val="24"/>
        </w:rPr>
        <w:t xml:space="preserve">, assistante-programme, la </w:t>
      </w:r>
      <w:r w:rsidRPr="002C288D">
        <w:rPr>
          <w:rFonts w:ascii="Tahoma" w:hAnsi="Tahoma" w:cs="Tahoma"/>
          <w:sz w:val="24"/>
          <w:szCs w:val="24"/>
        </w:rPr>
        <w:t>LICOCO</w:t>
      </w:r>
      <w:r w:rsidRPr="002C288D">
        <w:rPr>
          <w:rFonts w:ascii="Tahoma" w:hAnsi="Tahoma" w:cs="Tahoma"/>
          <w:sz w:val="24"/>
          <w:szCs w:val="24"/>
        </w:rPr>
        <w:t xml:space="preserve">, section de </w:t>
      </w:r>
      <w:proofErr w:type="spellStart"/>
      <w:r w:rsidRPr="002C288D">
        <w:rPr>
          <w:rFonts w:ascii="Tahoma" w:hAnsi="Tahoma" w:cs="Tahoma"/>
          <w:sz w:val="24"/>
          <w:szCs w:val="24"/>
        </w:rPr>
        <w:t>Transparency</w:t>
      </w:r>
      <w:proofErr w:type="spellEnd"/>
      <w:r w:rsidRPr="002C288D">
        <w:rPr>
          <w:rFonts w:ascii="Tahoma" w:hAnsi="Tahoma" w:cs="Tahoma"/>
          <w:sz w:val="24"/>
          <w:szCs w:val="24"/>
        </w:rPr>
        <w:t xml:space="preserve"> International en RDC, a donné un aperçu général de la problématique  de protection des Lanceurs d’Alerte,  l'importance de la protection des données et surtout de l’importance d’adoption d’une Loi protégeant les dénonciateurs des</w:t>
      </w:r>
      <w:r>
        <w:rPr>
          <w:rFonts w:asciiTheme="majorHAnsi" w:hAnsiTheme="majorHAnsi" w:cstheme="majorHAnsi"/>
          <w:sz w:val="32"/>
          <w:szCs w:val="32"/>
        </w:rPr>
        <w:t xml:space="preserve"> </w:t>
      </w:r>
      <w:r w:rsidRPr="002C288D">
        <w:rPr>
          <w:rFonts w:ascii="Tahoma" w:hAnsi="Tahoma" w:cs="Tahoma"/>
          <w:sz w:val="24"/>
          <w:szCs w:val="24"/>
        </w:rPr>
        <w:t>cas avérés de</w:t>
      </w:r>
      <w:r>
        <w:rPr>
          <w:rFonts w:asciiTheme="majorHAnsi" w:hAnsiTheme="majorHAnsi" w:cstheme="majorHAnsi"/>
          <w:sz w:val="32"/>
          <w:szCs w:val="32"/>
        </w:rPr>
        <w:t xml:space="preserve"> </w:t>
      </w:r>
      <w:r w:rsidRPr="002C288D">
        <w:rPr>
          <w:rFonts w:ascii="Tahoma" w:hAnsi="Tahoma" w:cs="Tahoma"/>
          <w:sz w:val="24"/>
          <w:szCs w:val="24"/>
        </w:rPr>
        <w:t>corruption/détournement en RDC car lutter contre ce fléau c’est protéger l’Economie dit-on.</w:t>
      </w:r>
    </w:p>
    <w:p w:rsidR="00B5467B" w:rsidRDefault="00B5467B" w:rsidP="00A05CB7">
      <w:pPr>
        <w:snapToGrid w:val="0"/>
        <w:textAlignment w:val="baseline"/>
        <w:rPr>
          <w:rFonts w:ascii="Tahoma" w:hAnsi="Tahoma" w:cs="Tahoma"/>
          <w:b/>
          <w:sz w:val="28"/>
          <w:szCs w:val="28"/>
        </w:rPr>
      </w:pPr>
      <w:r w:rsidRPr="002C288D">
        <w:rPr>
          <w:rFonts w:ascii="Tahoma" w:hAnsi="Tahoma" w:cs="Tahoma"/>
          <w:noProof/>
          <w:sz w:val="24"/>
          <w:szCs w:val="24"/>
          <w:lang w:eastAsia="fr-FR"/>
        </w:rPr>
        <w:lastRenderedPageBreak/>
        <w:drawing>
          <wp:anchor distT="0" distB="0" distL="114300" distR="114300" simplePos="0" relativeHeight="251674112" behindDoc="1" locked="0" layoutInCell="1" allowOverlap="1" wp14:anchorId="15880EF2" wp14:editId="1FB2053A">
            <wp:simplePos x="0" y="0"/>
            <wp:positionH relativeFrom="column">
              <wp:posOffset>2880995</wp:posOffset>
            </wp:positionH>
            <wp:positionV relativeFrom="paragraph">
              <wp:posOffset>184785</wp:posOffset>
            </wp:positionV>
            <wp:extent cx="3735070" cy="2981325"/>
            <wp:effectExtent l="0" t="0" r="0" b="0"/>
            <wp:wrapTight wrapText="bothSides">
              <wp:wrapPolygon edited="0">
                <wp:start x="2313" y="414"/>
                <wp:lineTo x="1652" y="828"/>
                <wp:lineTo x="441" y="2208"/>
                <wp:lineTo x="441" y="18771"/>
                <wp:lineTo x="1322" y="20565"/>
                <wp:lineTo x="2534" y="21117"/>
                <wp:lineTo x="18949" y="21117"/>
                <wp:lineTo x="20271" y="20565"/>
                <wp:lineTo x="21152" y="18909"/>
                <wp:lineTo x="21152" y="2208"/>
                <wp:lineTo x="19940" y="828"/>
                <wp:lineTo x="19279" y="414"/>
                <wp:lineTo x="2313" y="414"/>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5070" cy="2981325"/>
                    </a:xfrm>
                    <a:prstGeom prst="rect">
                      <a:avLst/>
                    </a:prstGeom>
                    <a:noFill/>
                  </pic:spPr>
                </pic:pic>
              </a:graphicData>
            </a:graphic>
            <wp14:sizeRelH relativeFrom="margin">
              <wp14:pctWidth>0</wp14:pctWidth>
            </wp14:sizeRelH>
            <wp14:sizeRelV relativeFrom="margin">
              <wp14:pctHeight>0</wp14:pctHeight>
            </wp14:sizeRelV>
          </wp:anchor>
        </w:drawing>
      </w:r>
      <w:r w:rsidRPr="002C288D">
        <w:rPr>
          <w:rFonts w:ascii="Tahoma" w:hAnsi="Tahoma" w:cs="Tahoma"/>
          <w:noProof/>
          <w:sz w:val="24"/>
          <w:szCs w:val="24"/>
          <w:lang w:eastAsia="fr-FR"/>
        </w:rPr>
        <w:drawing>
          <wp:anchor distT="0" distB="0" distL="114300" distR="114300" simplePos="0" relativeHeight="251666944" behindDoc="0" locked="0" layoutInCell="1" allowOverlap="1" wp14:anchorId="0B7F351A" wp14:editId="2A24CE4F">
            <wp:simplePos x="0" y="0"/>
            <wp:positionH relativeFrom="column">
              <wp:posOffset>-566420</wp:posOffset>
            </wp:positionH>
            <wp:positionV relativeFrom="paragraph">
              <wp:posOffset>210820</wp:posOffset>
            </wp:positionV>
            <wp:extent cx="3712210" cy="2952750"/>
            <wp:effectExtent l="0" t="0" r="116840" b="11430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2210" cy="29527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B5467B" w:rsidRDefault="00B5467B" w:rsidP="00A05CB7">
      <w:pPr>
        <w:snapToGrid w:val="0"/>
        <w:textAlignment w:val="baseline"/>
        <w:rPr>
          <w:rFonts w:ascii="Tahoma" w:hAnsi="Tahoma" w:cs="Tahoma"/>
          <w:b/>
          <w:sz w:val="28"/>
          <w:szCs w:val="28"/>
        </w:rPr>
      </w:pPr>
    </w:p>
    <w:p w:rsidR="00A05CB7" w:rsidRPr="00911479" w:rsidRDefault="00A05CB7" w:rsidP="00A05CB7">
      <w:pPr>
        <w:snapToGrid w:val="0"/>
        <w:textAlignment w:val="baseline"/>
        <w:rPr>
          <w:rFonts w:ascii="Eras Medium ITC" w:hAnsi="Eras Medium ITC" w:cs="Tahoma"/>
          <w:b/>
          <w:sz w:val="28"/>
          <w:szCs w:val="28"/>
        </w:rPr>
      </w:pPr>
    </w:p>
    <w:sectPr w:rsidR="00A05CB7" w:rsidRPr="00911479" w:rsidSect="009258AF">
      <w:pgSz w:w="11906" w:h="16838"/>
      <w:pgMar w:top="426" w:right="991"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ras Medium ITC">
    <w:panose1 w:val="020B06020305040208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70366"/>
    <w:multiLevelType w:val="hybridMultilevel"/>
    <w:tmpl w:val="30B020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FC3F34"/>
    <w:multiLevelType w:val="multilevel"/>
    <w:tmpl w:val="FCA03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185137"/>
    <w:multiLevelType w:val="multilevel"/>
    <w:tmpl w:val="C8E0C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5A23CD"/>
    <w:multiLevelType w:val="hybridMultilevel"/>
    <w:tmpl w:val="8BD040E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A613F82"/>
    <w:multiLevelType w:val="multilevel"/>
    <w:tmpl w:val="4F0CD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59432A"/>
    <w:multiLevelType w:val="hybridMultilevel"/>
    <w:tmpl w:val="08641D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C9B7139"/>
    <w:multiLevelType w:val="multilevel"/>
    <w:tmpl w:val="C200F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F580995"/>
    <w:multiLevelType w:val="multilevel"/>
    <w:tmpl w:val="A9BC2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0271D8"/>
    <w:multiLevelType w:val="hybridMultilevel"/>
    <w:tmpl w:val="3C5890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EEE6C47"/>
    <w:multiLevelType w:val="hybridMultilevel"/>
    <w:tmpl w:val="04E66A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0"/>
  </w:num>
  <w:num w:numId="4">
    <w:abstractNumId w:val="2"/>
  </w:num>
  <w:num w:numId="5">
    <w:abstractNumId w:val="1"/>
  </w:num>
  <w:num w:numId="6">
    <w:abstractNumId w:val="7"/>
  </w:num>
  <w:num w:numId="7">
    <w:abstractNumId w:val="4"/>
  </w:num>
  <w:num w:numId="8">
    <w:abstractNumId w:val="6"/>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8A8"/>
    <w:rsid w:val="00046814"/>
    <w:rsid w:val="000B0BED"/>
    <w:rsid w:val="000F2079"/>
    <w:rsid w:val="000F4D5B"/>
    <w:rsid w:val="00114A3E"/>
    <w:rsid w:val="001265F1"/>
    <w:rsid w:val="00142346"/>
    <w:rsid w:val="001B5E4F"/>
    <w:rsid w:val="00213351"/>
    <w:rsid w:val="00237C25"/>
    <w:rsid w:val="002522ED"/>
    <w:rsid w:val="00253B19"/>
    <w:rsid w:val="00265536"/>
    <w:rsid w:val="00271846"/>
    <w:rsid w:val="002A51D2"/>
    <w:rsid w:val="002A6F67"/>
    <w:rsid w:val="00357E1A"/>
    <w:rsid w:val="003804F5"/>
    <w:rsid w:val="00380E92"/>
    <w:rsid w:val="003911C9"/>
    <w:rsid w:val="003A3C23"/>
    <w:rsid w:val="003B646A"/>
    <w:rsid w:val="003C293A"/>
    <w:rsid w:val="003D4118"/>
    <w:rsid w:val="003F0B37"/>
    <w:rsid w:val="00422FAC"/>
    <w:rsid w:val="00423050"/>
    <w:rsid w:val="00450147"/>
    <w:rsid w:val="00470B5F"/>
    <w:rsid w:val="0047283E"/>
    <w:rsid w:val="00483590"/>
    <w:rsid w:val="004A1761"/>
    <w:rsid w:val="004C7FC6"/>
    <w:rsid w:val="004F651F"/>
    <w:rsid w:val="00512CDD"/>
    <w:rsid w:val="00521455"/>
    <w:rsid w:val="00557D78"/>
    <w:rsid w:val="005637E7"/>
    <w:rsid w:val="005E1A08"/>
    <w:rsid w:val="00620B12"/>
    <w:rsid w:val="006C2B48"/>
    <w:rsid w:val="006D5FBC"/>
    <w:rsid w:val="006D63C5"/>
    <w:rsid w:val="006F28A8"/>
    <w:rsid w:val="00722787"/>
    <w:rsid w:val="007B7A1A"/>
    <w:rsid w:val="00834ED7"/>
    <w:rsid w:val="00873D0F"/>
    <w:rsid w:val="008765CD"/>
    <w:rsid w:val="00896EAB"/>
    <w:rsid w:val="008A097F"/>
    <w:rsid w:val="008F087A"/>
    <w:rsid w:val="00911479"/>
    <w:rsid w:val="009258AF"/>
    <w:rsid w:val="009473B5"/>
    <w:rsid w:val="00962F78"/>
    <w:rsid w:val="00967A77"/>
    <w:rsid w:val="00980B37"/>
    <w:rsid w:val="00984DD9"/>
    <w:rsid w:val="009A24C8"/>
    <w:rsid w:val="009B5112"/>
    <w:rsid w:val="00A05CB7"/>
    <w:rsid w:val="00A15DE6"/>
    <w:rsid w:val="00A40D23"/>
    <w:rsid w:val="00AD2044"/>
    <w:rsid w:val="00AD749B"/>
    <w:rsid w:val="00AF4844"/>
    <w:rsid w:val="00B057BC"/>
    <w:rsid w:val="00B4121A"/>
    <w:rsid w:val="00B44BFF"/>
    <w:rsid w:val="00B475B6"/>
    <w:rsid w:val="00B5467B"/>
    <w:rsid w:val="00B93492"/>
    <w:rsid w:val="00C67546"/>
    <w:rsid w:val="00C75CE2"/>
    <w:rsid w:val="00C97B0A"/>
    <w:rsid w:val="00CB7C7A"/>
    <w:rsid w:val="00D3019C"/>
    <w:rsid w:val="00DA49AB"/>
    <w:rsid w:val="00DD3571"/>
    <w:rsid w:val="00DE75AA"/>
    <w:rsid w:val="00E13DD1"/>
    <w:rsid w:val="00E54A30"/>
    <w:rsid w:val="00EB5B38"/>
    <w:rsid w:val="00ED1901"/>
    <w:rsid w:val="00F05B30"/>
    <w:rsid w:val="00F066A7"/>
    <w:rsid w:val="00F13115"/>
    <w:rsid w:val="00F40EA2"/>
    <w:rsid w:val="00FB042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ECBE67-E5A1-4468-B1D2-945453578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57BC"/>
    <w:pPr>
      <w:spacing w:after="0" w:line="240"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A6F67"/>
    <w:rPr>
      <w:color w:val="0000FF"/>
      <w:u w:val="single"/>
    </w:rPr>
  </w:style>
  <w:style w:type="paragraph" w:styleId="NormalWeb">
    <w:name w:val="Normal (Web)"/>
    <w:basedOn w:val="Normal"/>
    <w:uiPriority w:val="99"/>
    <w:semiHidden/>
    <w:unhideWhenUsed/>
    <w:rsid w:val="002A6F67"/>
    <w:pPr>
      <w:spacing w:before="100" w:beforeAutospacing="1" w:after="100" w:afterAutospacing="1"/>
    </w:pPr>
    <w:rPr>
      <w:rFonts w:ascii="Times New Roman" w:eastAsiaTheme="minorEastAsia" w:hAnsi="Times New Roman" w:cs="Times New Roman"/>
      <w:sz w:val="24"/>
      <w:szCs w:val="24"/>
      <w:lang w:eastAsia="fr-FR"/>
    </w:rPr>
  </w:style>
  <w:style w:type="paragraph" w:styleId="Paragraphedeliste">
    <w:name w:val="List Paragraph"/>
    <w:basedOn w:val="Normal"/>
    <w:uiPriority w:val="34"/>
    <w:qFormat/>
    <w:rsid w:val="002A6F67"/>
    <w:pPr>
      <w:spacing w:after="200" w:line="276" w:lineRule="auto"/>
      <w:ind w:left="720"/>
      <w:contextualSpacing/>
    </w:pPr>
  </w:style>
  <w:style w:type="table" w:styleId="Grilledutableau">
    <w:name w:val="Table Grid"/>
    <w:basedOn w:val="TableauNormal"/>
    <w:uiPriority w:val="39"/>
    <w:rsid w:val="003B64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2-Accentuation31">
    <w:name w:val="Tableau Grille 2 - Accentuation 31"/>
    <w:basedOn w:val="TableauNormal"/>
    <w:uiPriority w:val="47"/>
    <w:rsid w:val="003B646A"/>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auGrille21">
    <w:name w:val="Tableau Grille 21"/>
    <w:basedOn w:val="TableauNormal"/>
    <w:uiPriority w:val="47"/>
    <w:rsid w:val="003B646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simple11">
    <w:name w:val="Tableau simple 11"/>
    <w:basedOn w:val="TableauNormal"/>
    <w:uiPriority w:val="41"/>
    <w:rsid w:val="003B646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simple51">
    <w:name w:val="Tableau simple 51"/>
    <w:basedOn w:val="TableauNormal"/>
    <w:uiPriority w:val="45"/>
    <w:rsid w:val="003B646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debulles">
    <w:name w:val="Balloon Text"/>
    <w:basedOn w:val="Normal"/>
    <w:link w:val="TextedebullesCar"/>
    <w:uiPriority w:val="99"/>
    <w:semiHidden/>
    <w:unhideWhenUsed/>
    <w:rsid w:val="00AD2044"/>
    <w:rPr>
      <w:rFonts w:ascii="Tahoma" w:hAnsi="Tahoma" w:cs="Tahoma"/>
      <w:sz w:val="16"/>
      <w:szCs w:val="16"/>
    </w:rPr>
  </w:style>
  <w:style w:type="character" w:customStyle="1" w:styleId="TextedebullesCar">
    <w:name w:val="Texte de bulles Car"/>
    <w:basedOn w:val="Policepardfaut"/>
    <w:link w:val="Textedebulles"/>
    <w:uiPriority w:val="99"/>
    <w:semiHidden/>
    <w:rsid w:val="00AD20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3090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coco.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licocordc@gmail.com" TargetMode="Externa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ED8A7-318D-4B0B-A7C0-B12BAD77E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599</Words>
  <Characters>3297</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3889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Compte Microsoft</cp:lastModifiedBy>
  <cp:revision>6</cp:revision>
  <dcterms:created xsi:type="dcterms:W3CDTF">2024-12-05T11:01:00Z</dcterms:created>
  <dcterms:modified xsi:type="dcterms:W3CDTF">2024-12-05T11:02:00Z</dcterms:modified>
</cp:coreProperties>
</file>